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4" w:rsidRDefault="005854A3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法学院关于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2020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年春季研究生专业实习拟获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优秀科研成果的公示</w:t>
      </w:r>
    </w:p>
    <w:p w:rsidR="00315494" w:rsidRDefault="00315494"/>
    <w:p w:rsidR="00315494" w:rsidRDefault="00315494"/>
    <w:p w:rsidR="00315494" w:rsidRDefault="005854A3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为了提升广大研究生的科研创新能力，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根据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2020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月“法学院关于调整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2020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年春季研究生专业实习方案的通知”精神，法学院开展了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2020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年春季研究生专业实习优秀科研成果评审工作。经各实习带队老师推荐和专家评审，共评选出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26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篇专业实习优秀科研成果。</w:t>
      </w:r>
    </w:p>
    <w:p w:rsidR="00315494" w:rsidRDefault="005854A3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现对评审结果予以公示，公示期为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5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个工作日，自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2020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9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21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日起算。公示期间，若存在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包括但不限于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弄虚作假、抄袭、侵犯他人合法权益等方面的情况，请实名举报并提供相关凭据和联系方式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  <w:bookmarkStart w:id="0" w:name="_GoBack"/>
      <w:bookmarkEnd w:id="0"/>
    </w:p>
    <w:p w:rsidR="00315494" w:rsidRDefault="005854A3">
      <w:pPr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　受理人：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唐老师</w:t>
      </w:r>
    </w:p>
    <w:p w:rsidR="00315494" w:rsidRDefault="005854A3">
      <w:pPr>
        <w:ind w:firstLineChars="200" w:firstLine="560"/>
        <w:rPr>
          <w:rFonts w:ascii="方正仿宋_GBK" w:eastAsia="微软雅黑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　受理邮箱：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14814105@qq.com</w:t>
      </w:r>
    </w:p>
    <w:p w:rsidR="00315494" w:rsidRDefault="005854A3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拟获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优秀科研成果名单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如下：</w:t>
      </w:r>
    </w:p>
    <w:tbl>
      <w:tblPr>
        <w:tblW w:w="8869" w:type="dxa"/>
        <w:tblCellMar>
          <w:left w:w="0" w:type="dxa"/>
          <w:right w:w="0" w:type="dxa"/>
        </w:tblCellMar>
        <w:tblLook w:val="04A0"/>
      </w:tblPr>
      <w:tblGrid>
        <w:gridCol w:w="1978"/>
        <w:gridCol w:w="6891"/>
      </w:tblGrid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lang/>
              </w:rPr>
              <w:t>论文题目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严迪斯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熟人关系影响量刑的机理检视——以重庆市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264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份判决的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SPSS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分析为例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金舟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“从严从重”刑事政策适用的司法误区及其匡正——以涉疫情司法争议案件为中心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储虎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侵犯公民个人信息罪法益之反思与重析——基于司法认定公民个人信息数量之思考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岳珍锦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非法经营罪的扩张适用及其限制研究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窦峥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涉疫情妨害公务行为刑事治理之检视—基于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103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件案例的实证分析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王婉婉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财产性判项与减刑假释关联机制问题研究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田富静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“林小青被控诈骗、敲诈勒索案”案例分析报告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lastRenderedPageBreak/>
              <w:t>卢钇熹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我国实务中关于期待可能性适用情形的实证调查——以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275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份裁判文书为研究对象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陈思敏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朱某某、管某某非法吸收公众存款案案例分析报告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王歆玥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从伪造身份证件案看但书的司法适用——张美华伪造身份证案、朱某伪造身份证案案例分析报告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李佳敏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非法集资案件的财产处置——以被害人权益保护为视角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何冰洁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“刷单炒信”行为的刑事责任分析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钟小蝶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交通肇事罪中回避可能性的判断——兼论“王金彪、张成君交通肇事案”的定性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林慧翔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性侵案件“孤证”定案的司法困境与破解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——以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份裁判文书为例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杜玉琪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协商性辩护中被告人认罪认罚的自愿性认定及保障机制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实证研究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张钰莹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认罪认罚案件二审程序研究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方彬彬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认罪认罚案件被告人上诉问题实证研究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李思宜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“定案的根据”的考查因素反思——“定案的根据”之类案分析报告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朱悦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刑事诉讼中个人信息权的确立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向东春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论继续履行合同判决的适用及既判力范围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王悦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类型化视角下违反执行和解协议的救济路径研究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辛苗苗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论《民间借贷规定》第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条：实证分析与条文修正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苟应鹏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刑事附带民事环境公益诉讼的多维度检视——基于对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份裁判文书的实证研究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殷爱民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消费公益诉讼惩罚性赔偿金适用之实证解析与修正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林培灿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事实推定的理论反思与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秩序回归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——以“王军霞案”与“彭宇案”为视角进行分析</w:t>
            </w:r>
          </w:p>
        </w:tc>
      </w:tr>
      <w:tr w:rsidR="00315494">
        <w:trPr>
          <w:trHeight w:val="6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倪金叶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5494" w:rsidRDefault="005854A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高空抛物不明下的证明责任的适用</w:t>
            </w:r>
          </w:p>
        </w:tc>
      </w:tr>
    </w:tbl>
    <w:p w:rsidR="00315494" w:rsidRDefault="005854A3">
      <w:pPr>
        <w:ind w:firstLineChars="1900" w:firstLine="532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法学院教务管理办公室</w:t>
      </w:r>
    </w:p>
    <w:p w:rsidR="00315494" w:rsidRDefault="005854A3">
      <w:pPr>
        <w:ind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二〇二〇年九月二十一日</w:t>
      </w:r>
    </w:p>
    <w:sectPr w:rsidR="00315494" w:rsidSect="0031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3408"/>
    <w:rsid w:val="002F5BE9"/>
    <w:rsid w:val="00315494"/>
    <w:rsid w:val="00493408"/>
    <w:rsid w:val="005854A3"/>
    <w:rsid w:val="0072487A"/>
    <w:rsid w:val="00CC6A6A"/>
    <w:rsid w:val="044169C1"/>
    <w:rsid w:val="0D9908EB"/>
    <w:rsid w:val="213973CF"/>
    <w:rsid w:val="401660DB"/>
    <w:rsid w:val="533E11F5"/>
    <w:rsid w:val="579D66CE"/>
    <w:rsid w:val="5BBB7DA4"/>
    <w:rsid w:val="6EF6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154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3154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5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2020-09-21T08:08:00Z</dcterms:created>
  <dcterms:modified xsi:type="dcterms:W3CDTF">2020-09-21T09:19:00Z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